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1ECEC9" w14:textId="77A32AA9" w:rsidR="00E81978" w:rsidRDefault="003344AC">
      <w:pPr>
        <w:pStyle w:val="Title"/>
      </w:pPr>
      <w:sdt>
        <w:sdtPr>
          <w:alias w:val="Title:"/>
          <w:tag w:val="Title:"/>
          <w:id w:val="726351117"/>
          <w:placeholder>
            <w:docPart w:val="98F3BF673D784138969EC5A0E052F3B5"/>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7E52F2">
            <w:t>Mendelian Heredity</w:t>
          </w:r>
        </w:sdtContent>
      </w:sdt>
    </w:p>
    <w:p w14:paraId="36EFBAA1" w14:textId="6964AE34" w:rsidR="00B823AA" w:rsidRDefault="003344AC" w:rsidP="00B823AA">
      <w:pPr>
        <w:pStyle w:val="Title2"/>
      </w:pPr>
      <w:r>
        <w:t>Student’s Name+ Number</w:t>
      </w:r>
    </w:p>
    <w:p w14:paraId="567BFDB8" w14:textId="162C03C0" w:rsidR="007E52F2" w:rsidRDefault="003344AC" w:rsidP="00B823AA">
      <w:pPr>
        <w:pStyle w:val="Title2"/>
      </w:pPr>
      <w:r>
        <w:t>Professor’s Name</w:t>
      </w:r>
    </w:p>
    <w:p w14:paraId="52005027" w14:textId="7496B89B" w:rsidR="007E52F2" w:rsidRDefault="003344AC" w:rsidP="00B823AA">
      <w:pPr>
        <w:pStyle w:val="Title2"/>
      </w:pPr>
      <w:r>
        <w:t>Course Number</w:t>
      </w:r>
    </w:p>
    <w:p w14:paraId="25D78283" w14:textId="302B1464" w:rsidR="00E81978" w:rsidRDefault="003344AC" w:rsidP="00B823AA">
      <w:pPr>
        <w:pStyle w:val="Title2"/>
      </w:pPr>
      <w:r>
        <w:t>Institutional Affiliation</w:t>
      </w:r>
    </w:p>
    <w:p w14:paraId="57B6B521" w14:textId="163EFF84" w:rsidR="00E81978" w:rsidRDefault="003344AC" w:rsidP="00B823AA">
      <w:pPr>
        <w:pStyle w:val="Title2"/>
      </w:pPr>
      <w:r>
        <w:t xml:space="preserve">Date </w:t>
      </w:r>
    </w:p>
    <w:p w14:paraId="59BA5206" w14:textId="6462F62F" w:rsidR="00E81978" w:rsidRDefault="003344AC">
      <w:pPr>
        <w:pStyle w:val="SectionTitle"/>
      </w:pPr>
      <w:sdt>
        <w:sdtPr>
          <w:alias w:val="Section title:"/>
          <w:tag w:val="Section title:"/>
          <w:id w:val="984196707"/>
          <w:placeholder>
            <w:docPart w:val="6F49FC490604400C97D47A7ED2E4F6FA"/>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7E52F2">
            <w:t>Mendelian Heredity</w:t>
          </w:r>
        </w:sdtContent>
      </w:sdt>
    </w:p>
    <w:p w14:paraId="7E9004A1" w14:textId="77777777" w:rsidR="006E47B6" w:rsidRDefault="003344AC">
      <w:r w:rsidRPr="006E47B6">
        <w:t xml:space="preserve">Darwin believed that evolution occurred over hundreds or thousands of years and that seeing it in one's lifetime was </w:t>
      </w:r>
      <w:r w:rsidRPr="006E47B6">
        <w:t>unlikely. Over the course of two years, Peter and Rosemary Grant have witnessed evolution. On the Galapagos Islands, the Grants research the evolution of Darwin's finches. The birds were named after Darwin because he later suggested that the 13 separate sp</w:t>
      </w:r>
      <w:r w:rsidRPr="006E47B6">
        <w:t>ecies descended from a common ancestor. Each species consumes a particular type of food and has evolved its own set of characteristics.</w:t>
      </w:r>
      <w:r>
        <w:t xml:space="preserve"> </w:t>
      </w:r>
    </w:p>
    <w:p w14:paraId="071D7C12" w14:textId="33262888" w:rsidR="006E47B6" w:rsidRDefault="003344AC">
      <w:pPr>
        <w:rPr>
          <w:rFonts w:cstheme="minorHAnsi"/>
          <w:shd w:val="clear" w:color="auto" w:fill="FFFFFF"/>
        </w:rPr>
      </w:pPr>
      <w:r w:rsidRPr="006E47B6">
        <w:rPr>
          <w:rFonts w:cstheme="minorHAnsi"/>
          <w:shd w:val="clear" w:color="auto" w:fill="FFFFFF"/>
        </w:rPr>
        <w:t>The cactus finch has a long beak that reaches into blossoms. The ground finch has a short beak adapted for consuming se</w:t>
      </w:r>
      <w:r w:rsidRPr="006E47B6">
        <w:rPr>
          <w:rFonts w:cstheme="minorHAnsi"/>
          <w:shd w:val="clear" w:color="auto" w:fill="FFFFFF"/>
        </w:rPr>
        <w:t>eds hidden beneath the soil. The tree finch has a parrot-shaped beak suitable for stripping bark to locate insects, among the finch species found on the island.</w:t>
      </w:r>
      <w:r>
        <w:rPr>
          <w:rFonts w:cstheme="minorHAnsi"/>
          <w:shd w:val="clear" w:color="auto" w:fill="FFFFFF"/>
        </w:rPr>
        <w:t xml:space="preserve"> The competition was majorly between the cactus </w:t>
      </w:r>
      <w:r w:rsidR="00D906DE">
        <w:rPr>
          <w:rFonts w:cstheme="minorHAnsi"/>
          <w:shd w:val="clear" w:color="auto" w:fill="FFFFFF"/>
        </w:rPr>
        <w:t>and the medium ground finches, from their beaks' sizes. Finches with smaller beaks died from starvation during the long drought in 1977 because the small seeds they could swallow were depleted, and their beaks couldn't break the remaining large seeds. After the drought, the generation the remaining finches gave birth to had significantly large beaks, and the Grants concluded that natural selection could occur in a short period of time.</w:t>
      </w:r>
    </w:p>
    <w:p w14:paraId="10912BA1" w14:textId="77777777" w:rsidR="00734AB4" w:rsidRPr="007E52F2" w:rsidRDefault="003344AC">
      <w:pPr>
        <w:rPr>
          <w:b/>
        </w:rPr>
      </w:pPr>
      <w:r w:rsidRPr="007E52F2">
        <w:rPr>
          <w:b/>
        </w:rPr>
        <w:t>Exercise 2</w:t>
      </w:r>
    </w:p>
    <w:p w14:paraId="43CABC45" w14:textId="648744F1" w:rsidR="006E47B6" w:rsidRDefault="003344AC">
      <w:r w:rsidRPr="00ED2862">
        <w:t>Mendel spent eight years (1856-1863) conducting genetic experiments on pea plants</w:t>
      </w:r>
      <w:r w:rsidR="00734AB4">
        <w:t xml:space="preserve"> </w:t>
      </w:r>
      <w:r w:rsidRPr="00ED2862">
        <w:t>before publishing his findi</w:t>
      </w:r>
      <w:r w:rsidRPr="00ED2862">
        <w:t>ngs in 1865</w:t>
      </w:r>
      <w:r w:rsidR="00734AB4">
        <w:t xml:space="preserve"> in Czech</w:t>
      </w:r>
      <w:r w:rsidR="005E0BD1">
        <w:t xml:space="preserve"> (Orel V., 2009)</w:t>
      </w:r>
      <w:r w:rsidRPr="00ED2862">
        <w:t>.</w:t>
      </w:r>
      <w:r w:rsidR="00734AB4">
        <w:t xml:space="preserve"> He conducted this research by experimenting on traits like flower color and seed shape of the peas. </w:t>
      </w:r>
      <w:r w:rsidR="00734AB4" w:rsidRPr="00734AB4">
        <w:t>He was able to distinguish inheritance patterns from one generation to the next. Mendel's Heredity Laws are</w:t>
      </w:r>
      <w:r w:rsidR="00B80E5E">
        <w:t xml:space="preserve"> </w:t>
      </w:r>
      <w:r w:rsidR="00734AB4" w:rsidRPr="00734AB4">
        <w:t>The Law of S</w:t>
      </w:r>
      <w:r w:rsidR="00B80E5E">
        <w:t xml:space="preserve">egregation, </w:t>
      </w:r>
      <w:r w:rsidR="00734AB4" w:rsidRPr="00734AB4">
        <w:t>The Law of Independent Assortment</w:t>
      </w:r>
      <w:r w:rsidR="00B80E5E">
        <w:t>, and</w:t>
      </w:r>
      <w:r w:rsidR="00734AB4" w:rsidRPr="00734AB4">
        <w:t xml:space="preserve"> The Law of Dominance</w:t>
      </w:r>
      <w:r w:rsidR="00B80E5E">
        <w:t>.</w:t>
      </w:r>
      <w:r w:rsidR="00734AB4" w:rsidRPr="00734AB4">
        <w:t xml:space="preserve"> </w:t>
      </w:r>
    </w:p>
    <w:p w14:paraId="39F18492" w14:textId="041B8E67" w:rsidR="00B80E5E" w:rsidRDefault="003344AC">
      <w:r w:rsidRPr="00B80E5E">
        <w:t>In a heterozygote, Mendel's law of dominance notes that one trait will dominate another trait's existence for the same characteristic. The dominant allele would be expressed solely</w:t>
      </w:r>
      <w:r w:rsidRPr="00B80E5E">
        <w:t xml:space="preserve">, rather </w:t>
      </w:r>
      <w:r w:rsidRPr="00B80E5E">
        <w:lastRenderedPageBreak/>
        <w:t>than both alleles contributing to phenotype</w:t>
      </w:r>
      <w:r w:rsidR="005E0BD1">
        <w:t xml:space="preserve"> (Bateson &amp; Mendel, 2013)</w:t>
      </w:r>
      <w:r w:rsidRPr="00B80E5E">
        <w:t>. The recessive allele will remain "latent," but it will be passed on to offspring in the same way as the dominant allele. The only offspring with two copies of this allele will d</w:t>
      </w:r>
      <w:r w:rsidRPr="00B80E5E">
        <w:t>isplay the recessive trait; these offspring will breed true when self-crossed.</w:t>
      </w:r>
      <w:r>
        <w:t xml:space="preserve"> </w:t>
      </w:r>
      <w:r w:rsidRPr="00B80E5E">
        <w:t xml:space="preserve">Dominance isn't inherent. One allele may be dominant over another, recessive over a third, and codominant over a fourth. For a recessive genetic trait to be displayed, a person </w:t>
      </w:r>
      <w:r w:rsidRPr="00B80E5E">
        <w:t>must inherit two copies of the gene. For a child to display a recessive trait, both parents must be carriers of that trait.</w:t>
      </w:r>
    </w:p>
    <w:p w14:paraId="71FF2804" w14:textId="0151C88B" w:rsidR="00B80E5E" w:rsidRDefault="003344AC">
      <w:r w:rsidRPr="00B80E5E">
        <w:t>According to Mendel's Law of Segregation, allele pairs divide or segregate during gamete formation and randomly merge at fertilizati</w:t>
      </w:r>
      <w:r w:rsidRPr="00B80E5E">
        <w:t>on.</w:t>
      </w:r>
      <w:r>
        <w:t xml:space="preserve"> </w:t>
      </w:r>
      <w:r w:rsidR="00E15946">
        <w:t>For this theory, Mendel passed a few concepts: a gene can exist in more than one form, organisms inherit two alleles for each trait, a</w:t>
      </w:r>
      <w:r w:rsidR="00E15946" w:rsidRPr="00E15946">
        <w:t>llele pairs divide when sex cells are being produced, leaving each cell with a single allele for each phenotype</w:t>
      </w:r>
      <w:r w:rsidR="00E15946">
        <w:t xml:space="preserve">, and when there are different alleles in a pair, one is dominant over the other. </w:t>
      </w:r>
      <w:r w:rsidR="000854BF">
        <w:t xml:space="preserve">However, this dominance does not always show. </w:t>
      </w:r>
      <w:r w:rsidR="00E15946" w:rsidRPr="00E15946">
        <w:t>One phenotype is dominant, and the other is recessive in complete dominance</w:t>
      </w:r>
      <w:r w:rsidR="000854BF">
        <w:t xml:space="preserve">. Neither allele is completely dominant over the other in incomplete dominance, and traits for both alleles are expressed in codominance. </w:t>
      </w:r>
    </w:p>
    <w:p w14:paraId="398737B1" w14:textId="473EBF04" w:rsidR="000854BF" w:rsidRDefault="003344AC">
      <w:r w:rsidRPr="005E0BD1">
        <w:t>Within sexually reproducing species, the Law of Independent Assortment states that various genes and alleles are inherited independently</w:t>
      </w:r>
      <w:r w:rsidR="007E52F2">
        <w:t xml:space="preserve"> (Westerlund &amp; Fairbucks, 2010)</w:t>
      </w:r>
      <w:r w:rsidRPr="005E0BD1">
        <w:t>.</w:t>
      </w:r>
      <w:r>
        <w:t xml:space="preserve"> </w:t>
      </w:r>
      <w:r w:rsidR="00861548">
        <w:t xml:space="preserve"> </w:t>
      </w:r>
      <w:r w:rsidRPr="005E0BD1">
        <w:t>During meiosis, each chromosome is segregated from its homolog, or counterpart, according to the Law of Segregation. As a result, your parents' maternal and paternal chromosomes are "independently assorted," which means that chromosomes from different sour</w:t>
      </w:r>
      <w:r w:rsidRPr="005E0BD1">
        <w:t>ces do not have to end up in the same gamete.</w:t>
      </w:r>
    </w:p>
    <w:sdt>
      <w:sdtPr>
        <w:rPr>
          <w:rFonts w:asciiTheme="minorHAnsi" w:eastAsiaTheme="minorEastAsia" w:hAnsiTheme="minorHAnsi" w:cstheme="minorBidi"/>
        </w:rPr>
        <w:id w:val="62297111"/>
        <w:docPartObj>
          <w:docPartGallery w:val="Bibliographies"/>
          <w:docPartUnique/>
        </w:docPartObj>
      </w:sdtPr>
      <w:sdtEndPr>
        <w:rPr>
          <w:rFonts w:ascii="Arial" w:hAnsi="Arial" w:cs="Arial"/>
          <w:sz w:val="20"/>
          <w:szCs w:val="20"/>
        </w:rPr>
      </w:sdtEndPr>
      <w:sdtContent>
        <w:p w14:paraId="07FD2941" w14:textId="77777777" w:rsidR="00E81978" w:rsidRDefault="003344AC">
          <w:pPr>
            <w:pStyle w:val="SectionTitle"/>
          </w:pPr>
          <w:r>
            <w:t>References</w:t>
          </w:r>
        </w:p>
        <w:p w14:paraId="19C6A4B0" w14:textId="346CCF6E" w:rsidR="005E0BD1" w:rsidRPr="007E52F2" w:rsidRDefault="003344AC" w:rsidP="007E52F2">
          <w:pPr>
            <w:pStyle w:val="Bibliography"/>
            <w:rPr>
              <w:rFonts w:ascii="Arial" w:hAnsi="Arial" w:cs="Arial"/>
              <w:color w:val="222222"/>
              <w:sz w:val="20"/>
              <w:szCs w:val="20"/>
              <w:shd w:val="clear" w:color="auto" w:fill="FFFFFF"/>
            </w:rPr>
          </w:pPr>
          <w:r w:rsidRPr="007E52F2">
            <w:rPr>
              <w:rFonts w:ascii="Arial" w:hAnsi="Arial" w:cs="Arial"/>
              <w:sz w:val="20"/>
              <w:szCs w:val="20"/>
            </w:rPr>
            <w:fldChar w:fldCharType="begin"/>
          </w:r>
          <w:r w:rsidRPr="007E52F2">
            <w:rPr>
              <w:rFonts w:ascii="Arial" w:hAnsi="Arial" w:cs="Arial"/>
              <w:sz w:val="20"/>
              <w:szCs w:val="20"/>
            </w:rPr>
            <w:instrText xml:space="preserve"> BIBLIOGRAPHY </w:instrText>
          </w:r>
          <w:r w:rsidRPr="007E52F2">
            <w:rPr>
              <w:rFonts w:ascii="Arial" w:hAnsi="Arial" w:cs="Arial"/>
              <w:sz w:val="20"/>
              <w:szCs w:val="20"/>
            </w:rPr>
            <w:fldChar w:fldCharType="separate"/>
          </w:r>
          <w:r w:rsidRPr="007E52F2">
            <w:rPr>
              <w:rFonts w:ascii="Arial" w:hAnsi="Arial" w:cs="Arial"/>
              <w:color w:val="222222"/>
              <w:sz w:val="20"/>
              <w:szCs w:val="20"/>
              <w:shd w:val="clear" w:color="auto" w:fill="FFFFFF"/>
            </w:rPr>
            <w:t>Bateson, W., &amp; Mendel, G. (2013). </w:t>
          </w:r>
          <w:r w:rsidRPr="007E52F2">
            <w:rPr>
              <w:rFonts w:ascii="Arial" w:hAnsi="Arial" w:cs="Arial"/>
              <w:i/>
              <w:iCs/>
              <w:color w:val="222222"/>
              <w:sz w:val="20"/>
              <w:szCs w:val="20"/>
              <w:shd w:val="clear" w:color="auto" w:fill="FFFFFF"/>
            </w:rPr>
            <w:t>Mendel's principles of heredity</w:t>
          </w:r>
          <w:r w:rsidRPr="007E52F2">
            <w:rPr>
              <w:rFonts w:ascii="Arial" w:hAnsi="Arial" w:cs="Arial"/>
              <w:color w:val="222222"/>
              <w:sz w:val="20"/>
              <w:szCs w:val="20"/>
              <w:shd w:val="clear" w:color="auto" w:fill="FFFFFF"/>
            </w:rPr>
            <w:t>. Courier Corporation.</w:t>
          </w:r>
        </w:p>
        <w:p w14:paraId="3DE882B4" w14:textId="1DEFC695" w:rsidR="005E0BD1" w:rsidRPr="007E52F2" w:rsidRDefault="003344AC" w:rsidP="007E52F2">
          <w:pPr>
            <w:pStyle w:val="Bibliography"/>
            <w:rPr>
              <w:rFonts w:ascii="Arial" w:hAnsi="Arial" w:cs="Arial"/>
              <w:sz w:val="20"/>
              <w:szCs w:val="20"/>
            </w:rPr>
          </w:pPr>
          <w:r w:rsidRPr="007E52F2">
            <w:rPr>
              <w:rFonts w:ascii="Arial" w:hAnsi="Arial" w:cs="Arial"/>
              <w:b/>
              <w:bCs/>
              <w:noProof/>
              <w:sz w:val="20"/>
              <w:szCs w:val="20"/>
            </w:rPr>
            <w:fldChar w:fldCharType="end"/>
          </w:r>
        </w:p>
      </w:sdtContent>
    </w:sdt>
    <w:p w14:paraId="0AAB862B" w14:textId="1C6DDDF3" w:rsidR="00E81978" w:rsidRPr="007E52F2" w:rsidRDefault="003344AC" w:rsidP="007E52F2">
      <w:pPr>
        <w:pStyle w:val="Bibliography"/>
        <w:rPr>
          <w:rFonts w:ascii="Arial" w:hAnsi="Arial" w:cs="Arial"/>
          <w:sz w:val="20"/>
          <w:szCs w:val="20"/>
        </w:rPr>
      </w:pPr>
      <w:r w:rsidRPr="007E52F2">
        <w:rPr>
          <w:rFonts w:ascii="Arial" w:hAnsi="Arial" w:cs="Arial"/>
          <w:color w:val="222222"/>
          <w:sz w:val="20"/>
          <w:szCs w:val="20"/>
          <w:shd w:val="clear" w:color="auto" w:fill="FFFFFF"/>
        </w:rPr>
        <w:t xml:space="preserve"> Orel, V. (2009). The “useful questions of heredity” before Mendel. </w:t>
      </w:r>
      <w:r w:rsidRPr="007E52F2">
        <w:rPr>
          <w:rFonts w:ascii="Arial" w:hAnsi="Arial" w:cs="Arial"/>
          <w:i/>
          <w:iCs/>
          <w:color w:val="222222"/>
          <w:sz w:val="20"/>
          <w:szCs w:val="20"/>
          <w:shd w:val="clear" w:color="auto" w:fill="FFFFFF"/>
        </w:rPr>
        <w:t xml:space="preserve">Journal of </w:t>
      </w:r>
      <w:r w:rsidRPr="007E52F2">
        <w:rPr>
          <w:rFonts w:ascii="Arial" w:hAnsi="Arial" w:cs="Arial"/>
          <w:i/>
          <w:iCs/>
          <w:color w:val="222222"/>
          <w:sz w:val="20"/>
          <w:szCs w:val="20"/>
          <w:shd w:val="clear" w:color="auto" w:fill="FFFFFF"/>
        </w:rPr>
        <w:t>Heredity</w:t>
      </w:r>
      <w:r w:rsidRPr="007E52F2">
        <w:rPr>
          <w:rFonts w:ascii="Arial" w:hAnsi="Arial" w:cs="Arial"/>
          <w:color w:val="222222"/>
          <w:sz w:val="20"/>
          <w:szCs w:val="20"/>
          <w:shd w:val="clear" w:color="auto" w:fill="FFFFFF"/>
        </w:rPr>
        <w:t>, </w:t>
      </w:r>
      <w:r w:rsidRPr="007E52F2">
        <w:rPr>
          <w:rFonts w:ascii="Arial" w:hAnsi="Arial" w:cs="Arial"/>
          <w:i/>
          <w:iCs/>
          <w:color w:val="222222"/>
          <w:sz w:val="20"/>
          <w:szCs w:val="20"/>
          <w:shd w:val="clear" w:color="auto" w:fill="FFFFFF"/>
        </w:rPr>
        <w:t>100</w:t>
      </w:r>
      <w:r w:rsidRPr="007E52F2">
        <w:rPr>
          <w:rFonts w:ascii="Arial" w:hAnsi="Arial" w:cs="Arial"/>
          <w:color w:val="222222"/>
          <w:sz w:val="20"/>
          <w:szCs w:val="20"/>
          <w:shd w:val="clear" w:color="auto" w:fill="FFFFFF"/>
        </w:rPr>
        <w:t>(4), 421-423.</w:t>
      </w:r>
    </w:p>
    <w:p w14:paraId="7E10667F" w14:textId="1B86695D" w:rsidR="005E0BD1" w:rsidRPr="007E52F2" w:rsidRDefault="003344AC" w:rsidP="007E52F2">
      <w:pPr>
        <w:ind w:hanging="720"/>
        <w:rPr>
          <w:rFonts w:ascii="Arial" w:hAnsi="Arial" w:cs="Arial"/>
          <w:sz w:val="20"/>
          <w:szCs w:val="20"/>
        </w:rPr>
      </w:pPr>
      <w:r w:rsidRPr="007E52F2">
        <w:rPr>
          <w:rFonts w:ascii="Arial" w:hAnsi="Arial" w:cs="Arial"/>
          <w:color w:val="222222"/>
          <w:sz w:val="20"/>
          <w:szCs w:val="20"/>
          <w:shd w:val="clear" w:color="auto" w:fill="FFFFFF"/>
        </w:rPr>
        <w:t>Westerlund, J. F., &amp; Fairbanks, D. J. (2010). Gregor Mendel's classic paper and the nature of science in genetics courses. </w:t>
      </w:r>
      <w:r w:rsidRPr="007E52F2">
        <w:rPr>
          <w:rFonts w:ascii="Arial" w:hAnsi="Arial" w:cs="Arial"/>
          <w:i/>
          <w:iCs/>
          <w:color w:val="222222"/>
          <w:sz w:val="20"/>
          <w:szCs w:val="20"/>
          <w:shd w:val="clear" w:color="auto" w:fill="FFFFFF"/>
        </w:rPr>
        <w:t>Hereditas</w:t>
      </w:r>
      <w:r w:rsidRPr="007E52F2">
        <w:rPr>
          <w:rFonts w:ascii="Arial" w:hAnsi="Arial" w:cs="Arial"/>
          <w:color w:val="222222"/>
          <w:sz w:val="20"/>
          <w:szCs w:val="20"/>
          <w:shd w:val="clear" w:color="auto" w:fill="FFFFFF"/>
        </w:rPr>
        <w:t>, </w:t>
      </w:r>
      <w:r w:rsidRPr="007E52F2">
        <w:rPr>
          <w:rFonts w:ascii="Arial" w:hAnsi="Arial" w:cs="Arial"/>
          <w:i/>
          <w:iCs/>
          <w:color w:val="222222"/>
          <w:sz w:val="20"/>
          <w:szCs w:val="20"/>
          <w:shd w:val="clear" w:color="auto" w:fill="FFFFFF"/>
        </w:rPr>
        <w:t>147</w:t>
      </w:r>
      <w:r w:rsidRPr="007E52F2">
        <w:rPr>
          <w:rFonts w:ascii="Arial" w:hAnsi="Arial" w:cs="Arial"/>
          <w:color w:val="222222"/>
          <w:sz w:val="20"/>
          <w:szCs w:val="20"/>
          <w:shd w:val="clear" w:color="auto" w:fill="FFFFFF"/>
        </w:rPr>
        <w:t>(6), 293-303.</w:t>
      </w:r>
    </w:p>
    <w:sectPr w:rsidR="005E0BD1" w:rsidRPr="007E52F2">
      <w:headerReference w:type="default" r:id="rId8"/>
      <w:headerReference w:type="first" r:id="rId9"/>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1A7D40" w14:textId="77777777" w:rsidR="00000000" w:rsidRDefault="003344AC">
      <w:pPr>
        <w:spacing w:line="240" w:lineRule="auto"/>
      </w:pPr>
      <w:r>
        <w:separator/>
      </w:r>
    </w:p>
  </w:endnote>
  <w:endnote w:type="continuationSeparator" w:id="0">
    <w:p w14:paraId="2E12040F" w14:textId="77777777" w:rsidR="00000000" w:rsidRDefault="003344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F1E545" w14:textId="77777777" w:rsidR="00000000" w:rsidRDefault="003344AC">
      <w:pPr>
        <w:spacing w:line="240" w:lineRule="auto"/>
      </w:pPr>
      <w:r>
        <w:separator/>
      </w:r>
    </w:p>
  </w:footnote>
  <w:footnote w:type="continuationSeparator" w:id="0">
    <w:p w14:paraId="2A59A3D8" w14:textId="77777777" w:rsidR="00000000" w:rsidRDefault="003344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E207E" w14:textId="499FC1FF" w:rsidR="00E81978" w:rsidRDefault="003344AC">
    <w:pPr>
      <w:pStyle w:val="Header"/>
    </w:pPr>
    <w: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0D3F41">
      <w:rPr>
        <w:rStyle w:val="Strong"/>
        <w:noProof/>
      </w:rPr>
      <w:t>8</w:t>
    </w:r>
    <w:r>
      <w:rPr>
        <w:rStyle w:val="Strong"/>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3B0980" w14:textId="12600AB9" w:rsidR="00E81978" w:rsidRDefault="003344AC">
    <w:pPr>
      <w:pStyle w:val="Header"/>
      <w:rPr>
        <w:rStyle w:val="Strong"/>
      </w:rPr>
    </w:pPr>
    <w: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0D3F41">
      <w:rPr>
        <w:rStyle w:val="Strong"/>
        <w:noProof/>
      </w:rPr>
      <w:t>1</w:t>
    </w:r>
    <w:r>
      <w:rPr>
        <w:rStyle w:val="Strong"/>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3"/>
  </w:num>
  <w:num w:numId="13">
    <w:abstractNumId w:val="11"/>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attachedTemplate r:id="rId1"/>
  <w:defaultTabStop w:val="720"/>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7B6"/>
    <w:rsid w:val="000854BF"/>
    <w:rsid w:val="000D3F41"/>
    <w:rsid w:val="003120AE"/>
    <w:rsid w:val="003344AC"/>
    <w:rsid w:val="00355DCA"/>
    <w:rsid w:val="00551A02"/>
    <w:rsid w:val="005534FA"/>
    <w:rsid w:val="005D3A03"/>
    <w:rsid w:val="005E0BD1"/>
    <w:rsid w:val="006E47B6"/>
    <w:rsid w:val="00734AB4"/>
    <w:rsid w:val="007E52F2"/>
    <w:rsid w:val="008002C0"/>
    <w:rsid w:val="00861548"/>
    <w:rsid w:val="008C5323"/>
    <w:rsid w:val="009A6A3B"/>
    <w:rsid w:val="00B80E5E"/>
    <w:rsid w:val="00B823AA"/>
    <w:rsid w:val="00BA45DB"/>
    <w:rsid w:val="00BF4184"/>
    <w:rsid w:val="00C0601E"/>
    <w:rsid w:val="00C31D30"/>
    <w:rsid w:val="00CD6E39"/>
    <w:rsid w:val="00CF6E91"/>
    <w:rsid w:val="00D85B68"/>
    <w:rsid w:val="00D906DE"/>
    <w:rsid w:val="00E15946"/>
    <w:rsid w:val="00E6004D"/>
    <w:rsid w:val="00E81978"/>
    <w:rsid w:val="00ED2862"/>
    <w:rsid w:val="00F379B7"/>
    <w:rsid w:val="00F525FA"/>
    <w:rsid w:val="00FF2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66EC75B"/>
  <w15:chartTrackingRefBased/>
  <w15:docId w15:val="{CD373AE9-F62E-44D2-9F3E-F3153F7D9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0D3F41"/>
    <w:rPr>
      <w:kern w:val="24"/>
    </w:rPr>
  </w:style>
  <w:style w:type="paragraph" w:styleId="Heading1">
    <w:name w:val="heading 1"/>
    <w:basedOn w:val="Normal"/>
    <w:next w:val="Normal"/>
    <w:link w:val="Heading1Char"/>
    <w:uiPriority w:val="4"/>
    <w:qFormat/>
    <w:rsid w:val="009A6A3B"/>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link w:val="TitleChar"/>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4"/>
    <w:unhideWhenUsed/>
    <w:qFormat/>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ind w:firstLine="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FF2002"/>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pPr>
      <w:spacing w:line="240" w:lineRule="auto"/>
    </w:pPr>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pPr>
      <w:spacing w:line="240" w:lineRule="auto"/>
      <w:ind w:firstLine="0"/>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ind w:firstLine="0"/>
      <w:contextualSpacing/>
    </w:pPr>
  </w:style>
  <w:style w:type="table" w:styleId="PlainTable1">
    <w:name w:val="Plain Table 1"/>
    <w:basedOn w:val="TableNormal"/>
    <w:uiPriority w:val="41"/>
    <w:rsid w:val="00E60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semiHidden/>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glossaryDocument" Target="glossary/document.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eader" Target="header2.xml"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Roaming\Microsoft\Templates\APA%20style%20report%20(6th%20edition)(2).dotx" TargetMode="Externa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8F3BF673D784138969EC5A0E052F3B5"/>
        <w:category>
          <w:name w:val="General"/>
          <w:gallery w:val="placeholder"/>
        </w:category>
        <w:types>
          <w:type w:val="bbPlcHdr"/>
        </w:types>
        <w:behaviors>
          <w:behavior w:val="content"/>
        </w:behaviors>
        <w:guid w:val="{442EDF61-1B26-4CCA-9820-91AE008988AF}"/>
      </w:docPartPr>
      <w:docPartBody>
        <w:p w:rsidR="00AF6179" w:rsidRDefault="00AF6179">
          <w:pPr>
            <w:pStyle w:val="98F3BF673D784138969EC5A0E052F3B5"/>
          </w:pPr>
          <w:r>
            <w:t>[Title Here, up to 12 Words, on One to Two Lines]</w:t>
          </w:r>
        </w:p>
      </w:docPartBody>
    </w:docPart>
    <w:docPart>
      <w:docPartPr>
        <w:name w:val="6F49FC490604400C97D47A7ED2E4F6FA"/>
        <w:category>
          <w:name w:val="General"/>
          <w:gallery w:val="placeholder"/>
        </w:category>
        <w:types>
          <w:type w:val="bbPlcHdr"/>
        </w:types>
        <w:behaviors>
          <w:behavior w:val="content"/>
        </w:behaviors>
        <w:guid w:val="{F58A9C5A-C557-442F-BFCD-80534D72449F}"/>
      </w:docPartPr>
      <w:docPartBody>
        <w:p w:rsidR="00AF6179" w:rsidRDefault="00AF6179">
          <w:pPr>
            <w:pStyle w:val="6F49FC490604400C97D47A7ED2E4F6FA"/>
          </w:pPr>
          <w:r>
            <w:t>[Title Here, up to 12 Words, on One to Two Lines]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CF6"/>
    <w:rsid w:val="002F0CF6"/>
    <w:rsid w:val="00AF6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F3BF673D784138969EC5A0E052F3B5">
    <w:name w:val="98F3BF673D784138969EC5A0E052F3B5"/>
  </w:style>
  <w:style w:type="character" w:styleId="Emphasis">
    <w:name w:val="Emphasis"/>
    <w:basedOn w:val="DefaultParagraphFont"/>
    <w:uiPriority w:val="4"/>
    <w:unhideWhenUsed/>
    <w:qFormat/>
    <w:rPr>
      <w:i/>
      <w:iCs/>
    </w:rPr>
  </w:style>
  <w:style w:type="paragraph" w:customStyle="1" w:styleId="6F49FC490604400C97D47A7ED2E4F6FA">
    <w:name w:val="6F49FC490604400C97D47A7ED2E4F6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51A7E379-0ED6-4598-BA38-45640A5A118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APA%20style%20report%20(6th%20edition)(2).dotx</Template>
  <TotalTime>1</TotalTime>
  <Pages>4</Pages>
  <Words>633</Words>
  <Characters>3611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Mendelian Heredity</dc:title>
  <dc:creator>ASUS</dc:creator>
  <cp:lastModifiedBy>254716226303</cp:lastModifiedBy>
  <cp:revision>2</cp:revision>
  <dcterms:created xsi:type="dcterms:W3CDTF">2021-03-12T18:09:00Z</dcterms:created>
  <dcterms:modified xsi:type="dcterms:W3CDTF">2021-03-12T18:09:00Z</dcterms:modified>
</cp:coreProperties>
</file>